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山东中医药大学2020年第二学士学位教育报名表</w:t>
      </w:r>
    </w:p>
    <w:tbl>
      <w:tblPr>
        <w:tblStyle w:val="4"/>
        <w:tblW w:w="9215" w:type="dxa"/>
        <w:tblInd w:w="-43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0"/>
        <w:gridCol w:w="490"/>
        <w:gridCol w:w="733"/>
        <w:gridCol w:w="50"/>
        <w:gridCol w:w="850"/>
        <w:gridCol w:w="568"/>
        <w:gridCol w:w="414"/>
        <w:gridCol w:w="362"/>
        <w:gridCol w:w="75"/>
        <w:gridCol w:w="567"/>
        <w:gridCol w:w="633"/>
        <w:gridCol w:w="284"/>
        <w:gridCol w:w="279"/>
        <w:gridCol w:w="1073"/>
        <w:gridCol w:w="20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20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姓名</w:t>
            </w:r>
          </w:p>
        </w:tc>
        <w:tc>
          <w:tcPr>
            <w:tcW w:w="1273" w:type="dxa"/>
            <w:gridSpan w:val="3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850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性别</w:t>
            </w:r>
          </w:p>
        </w:tc>
        <w:tc>
          <w:tcPr>
            <w:tcW w:w="568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418" w:type="dxa"/>
            <w:gridSpan w:val="4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联系</w:t>
            </w:r>
            <w:r>
              <w:rPr>
                <w:rFonts w:ascii="仿宋" w:hAnsi="仿宋" w:eastAsia="仿宋"/>
                <w:sz w:val="28"/>
                <w:szCs w:val="30"/>
              </w:rPr>
              <w:t>电话</w:t>
            </w:r>
          </w:p>
        </w:tc>
        <w:tc>
          <w:tcPr>
            <w:tcW w:w="2269" w:type="dxa"/>
            <w:gridSpan w:val="4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2017" w:type="dxa"/>
            <w:vMerge w:val="restart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1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身份证</w:t>
            </w:r>
            <w:r>
              <w:rPr>
                <w:rFonts w:ascii="仿宋" w:hAnsi="仿宋" w:eastAsia="仿宋"/>
                <w:sz w:val="28"/>
                <w:szCs w:val="30"/>
              </w:rPr>
              <w:t>号</w:t>
            </w:r>
          </w:p>
        </w:tc>
        <w:tc>
          <w:tcPr>
            <w:tcW w:w="29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毕业</w:t>
            </w:r>
            <w:r>
              <w:rPr>
                <w:rFonts w:ascii="仿宋" w:hAnsi="仿宋" w:eastAsia="仿宋"/>
                <w:sz w:val="28"/>
                <w:szCs w:val="30"/>
              </w:rPr>
              <w:t>院校</w:t>
            </w:r>
          </w:p>
        </w:tc>
        <w:tc>
          <w:tcPr>
            <w:tcW w:w="16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20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1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通信</w:t>
            </w:r>
            <w:r>
              <w:rPr>
                <w:rFonts w:ascii="仿宋" w:hAnsi="仿宋" w:eastAsia="仿宋"/>
                <w:sz w:val="28"/>
                <w:szCs w:val="30"/>
              </w:rPr>
              <w:t>地址</w:t>
            </w:r>
          </w:p>
        </w:tc>
        <w:tc>
          <w:tcPr>
            <w:tcW w:w="5888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2017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04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ascii="仿宋" w:hAnsi="仿宋" w:eastAsia="仿宋"/>
                <w:sz w:val="28"/>
                <w:szCs w:val="30"/>
              </w:rPr>
              <w:t>本科专业名称</w:t>
            </w:r>
          </w:p>
        </w:tc>
        <w:tc>
          <w:tcPr>
            <w:tcW w:w="23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4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毕业</w:t>
            </w:r>
            <w:r>
              <w:rPr>
                <w:rFonts w:ascii="仿宋" w:hAnsi="仿宋" w:eastAsia="仿宋"/>
                <w:sz w:val="28"/>
                <w:szCs w:val="30"/>
              </w:rPr>
              <w:t>时间</w:t>
            </w: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20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043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毕业证</w:t>
            </w:r>
            <w:r>
              <w:rPr>
                <w:rFonts w:ascii="仿宋" w:hAnsi="仿宋" w:eastAsia="仿宋"/>
                <w:sz w:val="28"/>
                <w:szCs w:val="30"/>
              </w:rPr>
              <w:t>编号</w:t>
            </w:r>
          </w:p>
        </w:tc>
        <w:tc>
          <w:tcPr>
            <w:tcW w:w="2319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763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学位证</w:t>
            </w:r>
            <w:r>
              <w:rPr>
                <w:rFonts w:ascii="仿宋" w:hAnsi="仿宋" w:eastAsia="仿宋"/>
                <w:sz w:val="28"/>
                <w:szCs w:val="30"/>
              </w:rPr>
              <w:t>编号</w:t>
            </w:r>
          </w:p>
        </w:tc>
        <w:tc>
          <w:tcPr>
            <w:tcW w:w="309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043" w:type="dxa"/>
            <w:gridSpan w:val="3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学位验证编码</w:t>
            </w:r>
          </w:p>
        </w:tc>
        <w:tc>
          <w:tcPr>
            <w:tcW w:w="7172" w:type="dxa"/>
            <w:gridSpan w:val="1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215" w:type="dxa"/>
            <w:gridSpan w:val="15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ascii="仿宋" w:hAnsi="仿宋" w:eastAsia="仿宋"/>
                <w:sz w:val="28"/>
                <w:szCs w:val="30"/>
              </w:rPr>
              <w:t>志愿填报情况</w:t>
            </w:r>
            <w:r>
              <w:rPr>
                <w:rFonts w:hint="eastAsia" w:ascii="仿宋" w:hAnsi="仿宋" w:eastAsia="仿宋"/>
                <w:sz w:val="28"/>
                <w:szCs w:val="30"/>
              </w:rPr>
              <w:t xml:space="preserve">   是否服从专业调剂： 是 /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925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一志愿：</w:t>
            </w:r>
          </w:p>
        </w:tc>
        <w:tc>
          <w:tcPr>
            <w:tcW w:w="5290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二志愿：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925" w:type="dxa"/>
            <w:gridSpan w:val="7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三志愿：</w:t>
            </w:r>
          </w:p>
        </w:tc>
        <w:tc>
          <w:tcPr>
            <w:tcW w:w="5290" w:type="dxa"/>
            <w:gridSpan w:val="8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四志愿：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82" w:hRule="atLeast"/>
        </w:trPr>
        <w:tc>
          <w:tcPr>
            <w:tcW w:w="9215" w:type="dxa"/>
            <w:gridSpan w:val="15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ind w:firstLine="600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本人</w:t>
            </w:r>
            <w:r>
              <w:rPr>
                <w:rFonts w:ascii="仿宋" w:hAnsi="仿宋" w:eastAsia="仿宋"/>
                <w:sz w:val="28"/>
                <w:szCs w:val="30"/>
              </w:rPr>
              <w:t>承诺以上信息</w:t>
            </w:r>
            <w:r>
              <w:rPr>
                <w:rFonts w:hint="eastAsia" w:ascii="仿宋" w:hAnsi="仿宋" w:eastAsia="仿宋"/>
                <w:sz w:val="28"/>
                <w:szCs w:val="30"/>
              </w:rPr>
              <w:t>和</w:t>
            </w:r>
            <w:r>
              <w:rPr>
                <w:rFonts w:ascii="仿宋" w:hAnsi="仿宋" w:eastAsia="仿宋"/>
                <w:sz w:val="28"/>
                <w:szCs w:val="30"/>
              </w:rPr>
              <w:t>提供的材料</w:t>
            </w:r>
            <w:r>
              <w:rPr>
                <w:rFonts w:hint="eastAsia" w:ascii="仿宋" w:hAnsi="仿宋" w:eastAsia="仿宋"/>
                <w:sz w:val="28"/>
                <w:szCs w:val="30"/>
              </w:rPr>
              <w:t>真实，</w:t>
            </w:r>
            <w:r>
              <w:rPr>
                <w:rFonts w:ascii="仿宋" w:hAnsi="仿宋" w:eastAsia="仿宋" w:cs="宋体"/>
                <w:kern w:val="0"/>
                <w:sz w:val="28"/>
                <w:szCs w:val="30"/>
              </w:rPr>
              <w:t>如有弄虚作假</w:t>
            </w:r>
            <w:r>
              <w:rPr>
                <w:rFonts w:ascii="仿宋" w:hAnsi="仿宋" w:eastAsia="仿宋"/>
                <w:sz w:val="28"/>
                <w:szCs w:val="30"/>
              </w:rPr>
              <w:t>，后果由本人</w:t>
            </w:r>
            <w:r>
              <w:rPr>
                <w:rFonts w:hint="eastAsia" w:ascii="仿宋" w:hAnsi="仿宋" w:eastAsia="仿宋"/>
                <w:sz w:val="28"/>
                <w:szCs w:val="30"/>
              </w:rPr>
              <w:t>承担</w:t>
            </w:r>
            <w:r>
              <w:rPr>
                <w:rFonts w:ascii="仿宋" w:hAnsi="仿宋" w:eastAsia="仿宋"/>
                <w:sz w:val="28"/>
                <w:szCs w:val="30"/>
              </w:rPr>
              <w:t>。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ascii="仿宋" w:hAnsi="仿宋" w:eastAsia="仿宋"/>
                <w:sz w:val="28"/>
                <w:szCs w:val="30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28"/>
                <w:szCs w:val="30"/>
              </w:rPr>
              <w:t>考生</w:t>
            </w:r>
            <w:r>
              <w:rPr>
                <w:rFonts w:ascii="仿宋" w:hAnsi="仿宋" w:eastAsia="仿宋"/>
                <w:sz w:val="28"/>
                <w:szCs w:val="30"/>
              </w:rPr>
              <w:t>签名</w:t>
            </w:r>
            <w:r>
              <w:rPr>
                <w:rFonts w:hint="eastAsia" w:ascii="仿宋" w:hAnsi="仿宋" w:eastAsia="仿宋"/>
                <w:sz w:val="28"/>
                <w:szCs w:val="30"/>
              </w:rPr>
              <w:t>（</w:t>
            </w:r>
            <w:r>
              <w:rPr>
                <w:rFonts w:ascii="仿宋" w:hAnsi="仿宋" w:eastAsia="仿宋"/>
                <w:sz w:val="28"/>
                <w:szCs w:val="30"/>
              </w:rPr>
              <w:t>手</w:t>
            </w:r>
            <w:r>
              <w:rPr>
                <w:rFonts w:hint="eastAsia" w:ascii="仿宋" w:hAnsi="仿宋" w:eastAsia="仿宋"/>
                <w:sz w:val="28"/>
                <w:szCs w:val="30"/>
              </w:rPr>
              <w:t>签</w:t>
            </w:r>
            <w:r>
              <w:rPr>
                <w:rFonts w:ascii="仿宋" w:hAnsi="仿宋" w:eastAsia="仿宋"/>
                <w:sz w:val="28"/>
                <w:szCs w:val="30"/>
              </w:rPr>
              <w:t>）：</w:t>
            </w:r>
          </w:p>
          <w:p>
            <w:pPr>
              <w:spacing w:line="480" w:lineRule="exact"/>
              <w:ind w:firstLine="600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 xml:space="preserve">                            </w:t>
            </w:r>
            <w:r>
              <w:rPr>
                <w:rFonts w:ascii="仿宋" w:hAnsi="仿宋" w:eastAsia="仿宋"/>
                <w:sz w:val="28"/>
                <w:szCs w:val="30"/>
              </w:rPr>
              <w:t>2020</w:t>
            </w:r>
            <w:r>
              <w:rPr>
                <w:rFonts w:hint="eastAsia" w:ascii="仿宋" w:hAnsi="仿宋" w:eastAsia="仿宋"/>
                <w:sz w:val="28"/>
                <w:szCs w:val="30"/>
              </w:rPr>
              <w:t>年   月   日</w:t>
            </w:r>
          </w:p>
        </w:tc>
      </w:tr>
    </w:tbl>
    <w:p>
      <w:pPr>
        <w:spacing w:line="4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说明</w:t>
      </w:r>
      <w:r>
        <w:rPr>
          <w:rFonts w:ascii="仿宋" w:hAnsi="仿宋" w:eastAsia="仿宋"/>
          <w:b/>
          <w:sz w:val="28"/>
          <w:szCs w:val="28"/>
        </w:rPr>
        <w:t>：</w:t>
      </w:r>
    </w:p>
    <w:p>
      <w:pPr>
        <w:widowControl/>
        <w:ind w:firstLine="400" w:firstLineChars="200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1.</w:t>
      </w:r>
      <w:r>
        <w:rPr>
          <w:rFonts w:hint="eastAsia" w:ascii="宋体" w:hAnsi="宋体" w:eastAsia="宋体" w:cs="宋体"/>
          <w:kern w:val="0"/>
          <w:sz w:val="20"/>
          <w:szCs w:val="20"/>
        </w:rPr>
        <w:t xml:space="preserve"> 招收普通高校本科毕业并获得学士学位的2020年应届毕业生，以及近三年普通高校本科毕业并获得学士学位、目前未就业的往届生。其他人员不得报考。</w:t>
      </w:r>
    </w:p>
    <w:p>
      <w:pPr>
        <w:widowControl/>
        <w:ind w:firstLine="400" w:firstLineChars="200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2. 所报考的专业与原本科专业分属不同学科门类的第二学士学位专业；或与原本科专业属于同一学科门类、但不属于同一本科专业类的第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0"/>
          <w:szCs w:val="20"/>
        </w:rPr>
        <w:t>二学士学位专业。具体专业所属的学科门类、本科专业类可登录教育部网站（http://www.moe.gov.cn）在</w:t>
      </w:r>
      <w:r>
        <w:fldChar w:fldCharType="begin"/>
      </w:r>
      <w:r>
        <w:instrText xml:space="preserve"> HYPERLINK "http://www.moe.gov.cn/srcsite/A08/moe_1034/s4930/202003/W020200303365403079451.pdf" \t "_blank" </w:instrText>
      </w:r>
      <w:r>
        <w:fldChar w:fldCharType="separate"/>
      </w:r>
      <w:r>
        <w:rPr>
          <w:rFonts w:hint="eastAsia" w:ascii="宋体" w:hAnsi="宋体" w:eastAsia="宋体" w:cs="宋体"/>
          <w:sz w:val="20"/>
          <w:szCs w:val="20"/>
        </w:rPr>
        <w:t>普通高等学校本科专业目录（2020年版）</w:t>
      </w:r>
      <w:r>
        <w:rPr>
          <w:rFonts w:hint="eastAsia" w:ascii="宋体" w:hAnsi="宋体" w:eastAsia="宋体" w:cs="宋体"/>
          <w:sz w:val="20"/>
          <w:szCs w:val="20"/>
        </w:rPr>
        <w:fldChar w:fldCharType="end"/>
      </w:r>
      <w:r>
        <w:rPr>
          <w:rFonts w:hint="eastAsia" w:ascii="宋体" w:hAnsi="宋体" w:eastAsia="宋体" w:cs="宋体"/>
          <w:sz w:val="20"/>
          <w:szCs w:val="20"/>
        </w:rPr>
        <w:t>进行查询。</w:t>
      </w:r>
    </w:p>
    <w:p>
      <w:pPr>
        <w:ind w:firstLine="400" w:firstLineChars="200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3. 通信地址为接收录取通知书地址，请务必准确填写，若因地址原因未能按时接收录取通知书，责任由考生自己承担。</w:t>
      </w:r>
    </w:p>
    <w:p>
      <w:pPr>
        <w:ind w:right="0" w:firstLine="40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4. “考生签名”处必须亲笔签名，否则材料无效。</w:t>
      </w:r>
    </w:p>
    <w:p/>
    <w:sectPr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10ACC"/>
    <w:rsid w:val="49D10ACC"/>
    <w:rsid w:val="7882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2020-08-05T12:04:00Z</dcterms:created>
  <dc:creator>盗贼的宝藏</dc:creator>
  <cp:lastModifiedBy>盗贼的宝藏</cp:lastModifiedBy>
  <cp:lastPrinted>2020-08-06T00:33:35Z</cp:lastPrinted>
  <dcterms:modified xsi:type="dcterms:W3CDTF">2020-08-06T01:28:19Z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